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9AA" w:rsidRPr="005069AA" w:rsidRDefault="005069AA" w:rsidP="005069AA">
      <w:pPr>
        <w:spacing w:before="0" w:after="120" w:line="240" w:lineRule="auto"/>
        <w:ind w:left="0" w:firstLine="0"/>
        <w:outlineLvl w:val="0"/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</w:pPr>
      <w:r w:rsidRPr="005069AA">
        <w:rPr>
          <w:rFonts w:ascii="Arial" w:eastAsia="Times New Roman" w:hAnsi="Arial" w:cs="Arial"/>
          <w:color w:val="000000"/>
          <w:kern w:val="36"/>
          <w:sz w:val="38"/>
          <w:lang w:eastAsia="ru-RU"/>
        </w:rPr>
        <w:t>Разъяснение Минфина об использовании экономии от энергосбережения в бюджетных организациях</w:t>
      </w:r>
    </w:p>
    <w:p w:rsidR="005069AA" w:rsidRPr="005069AA" w:rsidRDefault="005069AA" w:rsidP="005E3B1E">
      <w:pPr>
        <w:spacing w:before="0" w:after="240" w:line="240" w:lineRule="auto"/>
        <w:ind w:left="3960" w:firstLine="0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069AA">
        <w:rPr>
          <w:rFonts w:ascii="Arial" w:eastAsia="Times New Roman" w:hAnsi="Arial" w:cs="Arial"/>
          <w:b/>
          <w:bCs/>
          <w:i/>
          <w:iCs/>
          <w:color w:val="000000"/>
          <w:sz w:val="20"/>
          <w:lang w:eastAsia="ru-RU"/>
        </w:rPr>
        <w:t>Минфин выпустил разъяснение о порядке отнесения средств, сэкономленных в результате проведения энергосберегающих мероприятий на нужды организации в соответствии с действующим бюджетным законодательством.</w:t>
      </w:r>
    </w:p>
    <w:p w:rsidR="005069AA" w:rsidRPr="005069AA" w:rsidRDefault="005069AA" w:rsidP="005069AA">
      <w:pPr>
        <w:spacing w:before="0" w:after="240" w:line="240" w:lineRule="auto"/>
        <w:ind w:left="0" w:firstLine="0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5069A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МИНИСТЕРСТВО ФИНАНСОВ РОССИЙСКОЙ ФЕДЕРАЦИИ</w:t>
      </w:r>
      <w:r w:rsidRPr="005069AA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ПИСЬМО</w:t>
      </w:r>
      <w:r w:rsidRPr="005069AA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5069AA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от 30 декабря 2010 г. N 02-03-06/5448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Министерство финансов Российской Федерации в соответствии с пунктом 59 распоряжения Правительства Российской Федерации от 1 декабря 2009 г. N 1830-р, во исполнение поручения Президента Российской Федерации от 03.11.2010 N Пр-3211 по вопросу возможности использования государственными (муниципальными) учреждениями средств, сэкономленных в результате мероприятий по энергосбережению и повышению энергетической</w:t>
      </w:r>
      <w:proofErr w:type="gram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эффективности, сообщает.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соответствии со статьей 24 Федерального закона от 23 ноября 2009 г. N 261-ФЗ "Об энергосбережении и о повышении энергетической эффективности и о внесении изменений в отдельные законодательные акты Российской Федерации" (далее - Закон N 261-ФЗ) начиная с 1 января 2010 года государственное (муниципальное) учреждение обязано обеспечить снижение в сопоставимых условиях объема потребленных им воды, дизельного и иного топлива, мазута, природного</w:t>
      </w:r>
      <w:proofErr w:type="gram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газа, тепловой энергии, электрической энергии, угля в течение пяти лет не менее чем на пятнадцать процентов от объема фактически потребленного им в 2009 году каждого из указанных ресурсов с ежегодным снижением такого объема не менее чем на три процента.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Начиная с 1 января 2010 года главные распорядители бюджетных средств осуществляют планирование бюджетных ассигнований на обеспечение выполнения функций и оказание государственных (муниципальных) услуг, выполнение работ находящимися в их ведении государственными (муниципальными) учреждениями на основании данных об объеме фактически потребленных учреждениями в 2009 году каждого из вышеуказанных ресурсов, уменьшенном в сопоставимых условиях на пятнадцать процентов в течение пяти лет, с ежегодным</w:t>
      </w:r>
      <w:proofErr w:type="gram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снижением такого объема на три процента.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С 1 января 2011 г. эти требования распространяются на все типы государственных (муниципальных) учреждений: казенные, бюджетные, автономные.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Учитывая, что для каждого типа государственного (муниципального) учреждения законодательство Российской Федерации предусматривает разные способы финансового обеспечения деятельности, экономия средств, достигнутая за счет дополнительного, по сравнению с </w:t>
      </w:r>
      <w:proofErr w:type="gram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учтенным</w:t>
      </w:r>
      <w:proofErr w:type="gram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при планировании бюджетных ассигнований, снижения потребления, может быть </w:t>
      </w:r>
      <w:proofErr w:type="gram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использована</w:t>
      </w:r>
      <w:proofErr w:type="gram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государственным (муниципальным) учреждением с учетом особенностей финансового обеспечения типа данного учреждения.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5069AA" w:rsidRPr="005069AA" w:rsidRDefault="005069AA" w:rsidP="005069AA">
      <w:pPr>
        <w:spacing w:before="100" w:beforeAutospacing="1" w:after="100" w:afterAutospacing="1" w:line="240" w:lineRule="auto"/>
        <w:ind w:left="0" w:firstLine="0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5069A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Казенные учреждения</w:t>
      </w:r>
    </w:p>
    <w:p w:rsidR="005069AA" w:rsidRPr="005069AA" w:rsidRDefault="005069AA" w:rsidP="005069AA">
      <w:pPr>
        <w:spacing w:before="0" w:after="240" w:line="240" w:lineRule="auto"/>
        <w:ind w:left="0" w:firstLine="0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ходе исполнения бюджета могут быть уточнены лимиты бюджетных обязательств, в том числе в случае увеличения в соответствии со статьей 217 Бюджетного кодекса Российской Федерации (далее - Кодекс) бюджетных ассигнований по отдельным разделам, подразделам, целевым статьям и видам расходов бюджета за счет экономии по использованию в текущем финансовом году бюджетных ассигнований на оказание государственных (муниципальных) услуг - в пределах общего объема бюджетных</w:t>
      </w:r>
      <w:proofErr w:type="gram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ассигнований, предусмотренных главному распорядителю бюджетных сре</w:t>
      </w:r>
      <w:proofErr w:type="gram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дств в т</w:t>
      </w:r>
      <w:proofErr w:type="gram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екущем финансовом году на оказание государственных (муниципальных) услуг при условии, что увеличение бюджетных ассигнований по соответствующему виду расходов не превышает 10 процентов.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Кроме того, статьями 217 и 219.1 Кодекса предусмотрена возможность руководителя финансового органа утверждать лимиты бюджетных обязательств по "укрупненным" показателям </w:t>
      </w:r>
      <w:proofErr w:type="gram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кодов классификации операций сектора государственного управления</w:t>
      </w:r>
      <w:proofErr w:type="gram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Указанные нормы законодательства Российской Федерации предоставляют возможность направлять сложившуюся экономию по оплате коммунальных услуг (в части услуг по </w:t>
      </w:r>
      <w:proofErr w:type="spell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энергосервисным</w:t>
      </w:r>
      <w:proofErr w:type="spell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договорам) на 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другие расходы учреждения казенного учреждения после изменения в установленном порядке лимитов бюджетных обязательств, доведенных ему для оплаты потребляемых ресурсов на финансовое обеспечение расходов, связанных с выполнением функций учреждения, в том числе на увеличение фонда оплаты труда (без учета указанного</w:t>
      </w:r>
      <w:proofErr w:type="gram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увеличения при индексации фондов оплаты труда).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Кроме того, необходимо отметить, что в части федерального бюджета в соответствии с пунктом 11 Постановления Правительства Российской Федерации от 31 декабря 2009 г. N 1181 "О мерах по реализации Федерального закона "О федеральном бюджете на 2010 год и на плановый период 2011 и 2012 годов" требования о недопущении увеличения утвержденных в установленном порядке лимитов бюджетных обязательств по заработной плате за</w:t>
      </w:r>
      <w:proofErr w:type="gram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счет экономии по использованию в текущем финансовом году лимитов бюджетных обязательств, предусмотренных на иные цели при оказании государственных услуг, не применяются в случае, если иное установлено федеральным законом (в том числе в части экономии, вызванной снижением потребления энергоресурсов, предусмотренное Законом N 261-ФЗ).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spellStart"/>
      <w:r w:rsidRPr="005069AA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КонсультантПлюс</w:t>
      </w:r>
      <w:proofErr w:type="spellEnd"/>
      <w:r w:rsidRPr="005069AA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: примечание.</w:t>
      </w:r>
      <w:r w:rsidRPr="005069AA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Постановление Правительства РФ "О мерах по реализации Федерального закона "О федеральном бюджете на 2011 год и на плановый период 2012 и 2013 годов" принято 28.12.2010 N 1171. См. пункт 13 указанного Постановления.</w:t>
      </w:r>
      <w:r w:rsidRPr="005069AA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Аналогичные положения предусмотрены пунктом 13 проекта Постановления Правительства Российской Федерации "О мерах по реализации Федерального закона "О федеральном бюджете на 2011 год и на плановый период 2012 и 2013 годов".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Необходимо отметить, что положения, установленные для казенных учреждений, распространяются и на бюджетные учреждения, в отношении которых в соответствии с положениями частей 15 и 16 статьи 33 Федерального закона от 8 мая 2010 г. N 83-ФЗ "О внесении изменений в отдельные законодательные акты Российской Федерации в связи с совершенствованием правого положения государственных (муниципальных) учреждений" (далее - Закон N 83-ФЗ) не принято решение</w:t>
      </w:r>
      <w:proofErr w:type="gram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о предоставлении им субсидий из соответствующего бюджета в соответствии с частью 1 статьи 78.1 Бюджетного кодекса Российской </w:t>
      </w:r>
      <w:proofErr w:type="gram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Федерации</w:t>
      </w:r>
      <w:proofErr w:type="gram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</w:t>
      </w:r>
      <w:proofErr w:type="gram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которые</w:t>
      </w:r>
      <w:proofErr w:type="gram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являются получателями бюджетных средств.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5069AA" w:rsidRPr="005069AA" w:rsidRDefault="005069AA" w:rsidP="005069AA">
      <w:pPr>
        <w:spacing w:before="100" w:beforeAutospacing="1" w:after="100" w:afterAutospacing="1" w:line="240" w:lineRule="auto"/>
        <w:ind w:left="0" w:firstLine="0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5069A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Бюджетные и автономные учреждения</w:t>
      </w:r>
    </w:p>
    <w:p w:rsidR="005069AA" w:rsidRPr="005069AA" w:rsidRDefault="005069AA" w:rsidP="005E3B1E">
      <w:pPr>
        <w:spacing w:before="0" w:after="240" w:line="240" w:lineRule="auto"/>
        <w:ind w:left="0" w:firstLine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Финансовое обеспечение выполнения автономными, а с 1 января 2011 г. и бюджетными учреждениями государственного (муниципального) задания на оказание государственных услуг (выполнение работ) будет осуществляться путем предоставления указанным учреждениям субсидии из бюджета.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Объем субсидии на финансовое обеспечение выполнения государственного (муниципального) задания рассчитывается исходя из нормативных затрат на оказание государственных услуг.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соответствии с Методическими рекомендациями по расчету нормативных затрат на оказание федеральными государственными учреждениями государственных услуг и нормативных затрат на содержание имущества федеральных государственных учреждений, утвержденными совместным Приказом Минфина России и Минэкономразвития России от 29 октября 2010 г. N 136н/526, в указанные затраты подлежат включению нормативные затраты на коммунальные услуги, которые рассчитываются по видам энергетических ресурсов, в том числе</w:t>
      </w:r>
      <w:proofErr w:type="gram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исходя из нормативов потребления коммунальных услуг с учетом требований обеспечения </w:t>
      </w:r>
      <w:proofErr w:type="spell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энергоэффективности</w:t>
      </w:r>
      <w:proofErr w:type="spell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энергосбережения.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Субсидии на выполнение государственного (муниципального) задания поступают бюджетным учреждениям на лицевые счета, открытые им в органе Федерального казначейства или в финансовом органе субъекта Российской Федерации (муниципального образования), и используются бюджетными учреждениями в пределах остатка средств, отраженных на их лицевых счетах, без представления документов, подтверждающих возникновение денежных обязательств (части 9, 15 статьи 30 Закона N 83-ФЗ).</w:t>
      </w:r>
      <w:proofErr w:type="gram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Документом, определяющим направления использования бюджетными и автономными учреждениями указанной субсидии, является план финансово-хозяйственной деятельности государственного (муниципального) учреждения (далее - План), составляемый и утверждаемый в порядке, установленном органом, осуществляющим функции и полномочия учредителя в отношении бюджетного и автономного учреждения, в соответствии с общими требованиями, установленными Приказом Минфина России от 28 июля 2010 г. N 81н (далее - Порядок N 81н).</w:t>
      </w:r>
      <w:proofErr w:type="gram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Плановые показатели по выплатам формируются учреждением в соответствии с Порядком N 81н в разрезе выплат, которые в том числе включают оплату коммунальных услуг, рассчитанных с учетом соответствующих нормативных затрат.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br/>
        <w:t xml:space="preserve">В случае достижения экономии средств, предусмотренных на оплату коммунальных услуг, за счет осуществления мероприятий по повышению </w:t>
      </w:r>
      <w:proofErr w:type="spell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энергоэффективности</w:t>
      </w:r>
      <w:proofErr w:type="spell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энергосбережению указанные средства могут быть перераспределены в зависимости от потребности бюджетного и автономного учреждения на иные выплаты, в том числе на увеличение заработной платы.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При таком перераспределении денежных средств бюджетному и автономному учреждению будет необходимо уточнить показатели Плана, связанные с выполнением государственного (муниципального) задания. При этом орган, осуществляющий функции и полномочия учредителя, вправе в установленном им порядке предоставить право утверждать План руководителю государственного (муниципального) бюджетного учреждения (пункт 22 Порядка N 81н).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Исходя из содержания части 17 статьи 30 Закона N 83-ФЗ не использованные в текущем финансовом году остатки субсидий, предоставленных бюджетному учреждению на выполнение государственного (муниципального) задания, остаются в распоряжении бюджетного учреждения и направляются в следующем году </w:t>
      </w:r>
      <w:proofErr w:type="gram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 те</w:t>
      </w:r>
      <w:proofErr w:type="gram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же цели.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Таким образом, с 1 января 2011 года для бюджетных и автономных учреждений обеспечена возможность как сохранения в их распоряжении средств, сэкономленных в результате осуществления ими мероприятий по повышению </w:t>
      </w:r>
      <w:proofErr w:type="spell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энергоэффективности</w:t>
      </w:r>
      <w:proofErr w:type="spell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энергосбережению, так и направления указанной экономии, в том числе на увеличение расходов по оплате труда в соответствии с требованиями части 3 статьи 24 Закона N 261-ФЗ.</w:t>
      </w:r>
      <w:proofErr w:type="gram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целях создания условий использования государственными (муниципальными) учреждениями средств, сэкономленных в результате мероприятий по </w:t>
      </w:r>
      <w:proofErr w:type="spellStart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энергоэффективности</w:t>
      </w:r>
      <w:proofErr w:type="spell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повышения энергетической эффективности, в соответствии с вышеуказанными нормативными правовыми актами Министерство финансов Российской Федерации рекомендует: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федеральным органам исполнительной власти - довести его до подведомственных федеральных государственных учреждений, а также учитывать вышеизложенные положения при планировании бюджетных ассигнований;</w:t>
      </w:r>
      <w:proofErr w:type="gramEnd"/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финансовым органам субъектов Российской Федерации - довести настоящее письмо до главных распорядителей бюджетных средств и финансовых органов муниципальных образований, а также обеспечить в случае необходимости принятие соответствующих нормативных правовых актов.</w:t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069AA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Т.Г.НЕСТЕРЕНКО</w:t>
      </w:r>
    </w:p>
    <w:p w:rsidR="003C79B4" w:rsidRDefault="003C79B4"/>
    <w:sectPr w:rsidR="003C79B4" w:rsidSect="00DA6974">
      <w:pgSz w:w="11905" w:h="16837" w:code="9"/>
      <w:pgMar w:top="567" w:right="567" w:bottom="567" w:left="1134" w:header="284" w:footer="284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/>
  <w:rsids>
    <w:rsidRoot w:val="005069AA"/>
    <w:rsid w:val="00067EE6"/>
    <w:rsid w:val="00271EA4"/>
    <w:rsid w:val="003206E8"/>
    <w:rsid w:val="003C79B4"/>
    <w:rsid w:val="004F4167"/>
    <w:rsid w:val="005069AA"/>
    <w:rsid w:val="00517E61"/>
    <w:rsid w:val="005E3B1E"/>
    <w:rsid w:val="00605FB5"/>
    <w:rsid w:val="00750973"/>
    <w:rsid w:val="007E7342"/>
    <w:rsid w:val="008D7E25"/>
    <w:rsid w:val="00AE1998"/>
    <w:rsid w:val="00B43F85"/>
    <w:rsid w:val="00C964AF"/>
    <w:rsid w:val="00CA5783"/>
    <w:rsid w:val="00DA6974"/>
    <w:rsid w:val="00E1318E"/>
    <w:rsid w:val="00F44580"/>
    <w:rsid w:val="00F61E5B"/>
    <w:rsid w:val="00F75447"/>
    <w:rsid w:val="00F81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 w:line="200" w:lineRule="exact"/>
        <w:ind w:left="284" w:firstLine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AC0"/>
  </w:style>
  <w:style w:type="paragraph" w:styleId="1">
    <w:name w:val="heading 1"/>
    <w:basedOn w:val="a"/>
    <w:link w:val="10"/>
    <w:uiPriority w:val="9"/>
    <w:qFormat/>
    <w:rsid w:val="005069AA"/>
    <w:pPr>
      <w:spacing w:before="100" w:beforeAutospacing="1" w:after="100" w:afterAutospacing="1" w:line="240" w:lineRule="auto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069AA"/>
    <w:pPr>
      <w:spacing w:before="100" w:beforeAutospacing="1" w:after="100" w:afterAutospacing="1" w:line="240" w:lineRule="auto"/>
      <w:ind w:left="0"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69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069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mall">
    <w:name w:val="small"/>
    <w:basedOn w:val="a0"/>
    <w:rsid w:val="005069AA"/>
  </w:style>
  <w:style w:type="paragraph" w:customStyle="1" w:styleId="similar-theme">
    <w:name w:val="similar-theme"/>
    <w:basedOn w:val="a"/>
    <w:rsid w:val="005069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069AA"/>
  </w:style>
  <w:style w:type="character" w:styleId="a3">
    <w:name w:val="Hyperlink"/>
    <w:basedOn w:val="a0"/>
    <w:uiPriority w:val="99"/>
    <w:semiHidden/>
    <w:unhideWhenUsed/>
    <w:rsid w:val="005069AA"/>
    <w:rPr>
      <w:color w:val="0000FF"/>
      <w:u w:val="single"/>
    </w:rPr>
  </w:style>
  <w:style w:type="paragraph" w:customStyle="1" w:styleId="annotation">
    <w:name w:val="annotation"/>
    <w:basedOn w:val="a"/>
    <w:rsid w:val="005069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069AA"/>
    <w:rPr>
      <w:i/>
      <w:iCs/>
    </w:rPr>
  </w:style>
  <w:style w:type="paragraph" w:styleId="a5">
    <w:name w:val="Normal (Web)"/>
    <w:basedOn w:val="a"/>
    <w:uiPriority w:val="99"/>
    <w:semiHidden/>
    <w:unhideWhenUsed/>
    <w:rsid w:val="005069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069AA"/>
    <w:rPr>
      <w:b/>
      <w:bCs/>
    </w:rPr>
  </w:style>
  <w:style w:type="paragraph" w:customStyle="1" w:styleId="category">
    <w:name w:val="category"/>
    <w:basedOn w:val="a"/>
    <w:rsid w:val="005069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e">
    <w:name w:val="date"/>
    <w:basedOn w:val="a"/>
    <w:rsid w:val="005069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s">
    <w:name w:val="comments"/>
    <w:basedOn w:val="a"/>
    <w:rsid w:val="005069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069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69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24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54689">
          <w:marLeft w:val="0"/>
          <w:marRight w:val="39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8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20502">
                  <w:marLeft w:val="0"/>
                  <w:marRight w:val="39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3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95788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184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741843">
                                  <w:marLeft w:val="39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5461689">
                              <w:marLeft w:val="-13635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5705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538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115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807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5" w:color="EDEDED"/>
                                <w:left w:val="single" w:sz="6" w:space="8" w:color="EDEDED"/>
                                <w:bottom w:val="single" w:sz="6" w:space="5" w:color="EDEDED"/>
                                <w:right w:val="single" w:sz="6" w:space="8" w:color="EDEDED"/>
                              </w:divBdr>
                              <w:divsChild>
                                <w:div w:id="286469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616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праведливость">
      <a:majorFont>
        <a:latin typeface="Franklin Gothic Book"/>
        <a:ea typeface=""/>
        <a:cs typeface=""/>
        <a:font script="Grek" typeface="Calibri"/>
        <a:font script="Cyrl" typeface="Calibri"/>
        <a:font script="Jpan" typeface="HGｺﾞｼｯｸM"/>
        <a:font script="Hang" typeface="바탕"/>
        <a:font script="Hans" typeface="幼圆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Perpetua"/>
        <a:ea typeface=""/>
        <a:cs typeface=""/>
        <a:font script="Grek" typeface="Cambria"/>
        <a:font script="Cyrl" typeface="Cambria"/>
        <a:font script="Jpan" typeface="HG創英ﾌﾟﾚｾﾞﾝｽEB"/>
        <a:font script="Hang" typeface="맑은 고딕"/>
        <a:font script="Hans" typeface="宋体"/>
        <a:font script="Hant" typeface="新細明體"/>
        <a:font script="Arab" typeface="Times New Roman"/>
        <a:font script="Hebr" typeface="Aharoni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1588</Words>
  <Characters>9055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Фидрат Якупов</dc:creator>
  <cp:lastModifiedBy>User</cp:lastModifiedBy>
  <cp:revision>2</cp:revision>
  <cp:lastPrinted>2011-04-17T06:43:00Z</cp:lastPrinted>
  <dcterms:created xsi:type="dcterms:W3CDTF">2011-04-17T06:42:00Z</dcterms:created>
  <dcterms:modified xsi:type="dcterms:W3CDTF">2011-04-29T05:15:00Z</dcterms:modified>
</cp:coreProperties>
</file>